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969AFC" w14:textId="20E0FCB6" w:rsidR="00D30F1D" w:rsidRPr="00D30F1D" w:rsidRDefault="00D30F1D" w:rsidP="001B3E27">
      <w:pPr>
        <w:ind w:firstLine="720"/>
        <w:rPr>
          <w:rFonts w:ascii="Georgia" w:hAnsi="Georgia"/>
          <w:b/>
          <w:bCs/>
          <w:color w:val="4472C4" w:themeColor="accent1"/>
          <w:sz w:val="36"/>
          <w:szCs w:val="36"/>
          <w:u w:val="single"/>
        </w:rPr>
      </w:pPr>
      <w:r w:rsidRPr="00D30F1D">
        <w:rPr>
          <w:rFonts w:ascii="Georgia" w:hAnsi="Georgia"/>
          <w:b/>
          <w:bCs/>
          <w:color w:val="4472C4" w:themeColor="accent1"/>
          <w:sz w:val="36"/>
          <w:szCs w:val="36"/>
          <w:u w:val="single"/>
        </w:rPr>
        <w:t xml:space="preserve">Savannah </w:t>
      </w:r>
      <w:r w:rsidR="00CB098D">
        <w:rPr>
          <w:rFonts w:ascii="Georgia" w:hAnsi="Georgia"/>
          <w:b/>
          <w:bCs/>
          <w:color w:val="4472C4" w:themeColor="accent1"/>
          <w:sz w:val="36"/>
          <w:szCs w:val="36"/>
          <w:u w:val="single"/>
        </w:rPr>
        <w:t xml:space="preserve">HOA </w:t>
      </w:r>
      <w:r w:rsidRPr="00D30F1D">
        <w:rPr>
          <w:rFonts w:ascii="Georgia" w:hAnsi="Georgia"/>
          <w:b/>
          <w:bCs/>
          <w:color w:val="4472C4" w:themeColor="accent1"/>
          <w:sz w:val="36"/>
          <w:szCs w:val="36"/>
          <w:u w:val="single"/>
        </w:rPr>
        <w:t xml:space="preserve">Architectural Review Process </w:t>
      </w:r>
    </w:p>
    <w:p w14:paraId="1ADE5CE3" w14:textId="77777777" w:rsidR="00EA1056" w:rsidRDefault="00EA1056" w:rsidP="00D30F1D">
      <w:pPr>
        <w:rPr>
          <w:rFonts w:ascii="Georgia" w:hAnsi="Georgia"/>
          <w:color w:val="4472C4" w:themeColor="accent1"/>
          <w:sz w:val="28"/>
          <w:szCs w:val="28"/>
        </w:rPr>
      </w:pPr>
    </w:p>
    <w:p w14:paraId="76C3FE95" w14:textId="1688D84A" w:rsidR="00D30F1D" w:rsidRDefault="00D30F1D" w:rsidP="00D30F1D">
      <w:pPr>
        <w:rPr>
          <w:rFonts w:ascii="Georgia" w:hAnsi="Georgia"/>
          <w:b/>
          <w:bCs/>
          <w:color w:val="4472C4" w:themeColor="accent1"/>
          <w:sz w:val="28"/>
          <w:szCs w:val="28"/>
        </w:rPr>
      </w:pPr>
      <w:r>
        <w:rPr>
          <w:rFonts w:ascii="Georgia" w:hAnsi="Georgia"/>
          <w:color w:val="4472C4" w:themeColor="accent1"/>
          <w:sz w:val="28"/>
          <w:szCs w:val="28"/>
        </w:rPr>
        <w:t xml:space="preserve">If you want to make changes or improvements to your property, they </w:t>
      </w:r>
      <w:r w:rsidRPr="00D30F1D">
        <w:rPr>
          <w:rFonts w:ascii="Georgia" w:hAnsi="Georgia"/>
          <w:b/>
          <w:bCs/>
          <w:color w:val="4472C4" w:themeColor="accent1"/>
          <w:sz w:val="28"/>
          <w:szCs w:val="28"/>
        </w:rPr>
        <w:t xml:space="preserve">must be pre-approved </w:t>
      </w:r>
      <w:r>
        <w:rPr>
          <w:rFonts w:ascii="Georgia" w:hAnsi="Georgia"/>
          <w:b/>
          <w:bCs/>
          <w:color w:val="4472C4" w:themeColor="accent1"/>
          <w:sz w:val="28"/>
          <w:szCs w:val="28"/>
        </w:rPr>
        <w:t xml:space="preserve">in writing </w:t>
      </w:r>
      <w:r w:rsidRPr="00D30F1D">
        <w:rPr>
          <w:rFonts w:ascii="Georgia" w:hAnsi="Georgia"/>
          <w:b/>
          <w:bCs/>
          <w:color w:val="4472C4" w:themeColor="accent1"/>
          <w:sz w:val="28"/>
          <w:szCs w:val="28"/>
        </w:rPr>
        <w:t>by the Architectural Review Committee (ARC)</w:t>
      </w:r>
    </w:p>
    <w:p w14:paraId="508D9FAD" w14:textId="27BA5343" w:rsidR="00D30F1D" w:rsidRDefault="000971B3" w:rsidP="00D30F1D">
      <w:pPr>
        <w:rPr>
          <w:rFonts w:ascii="Georgia" w:hAnsi="Georgia"/>
          <w:color w:val="4472C4" w:themeColor="accent1"/>
          <w:sz w:val="28"/>
          <w:szCs w:val="28"/>
        </w:rPr>
      </w:pPr>
      <w:r>
        <w:rPr>
          <w:rFonts w:ascii="Georgia" w:hAnsi="Georgia"/>
          <w:color w:val="4472C4" w:themeColor="accent1"/>
          <w:sz w:val="28"/>
          <w:szCs w:val="28"/>
        </w:rPr>
        <w:t xml:space="preserve">Projects </w:t>
      </w:r>
      <w:r w:rsidR="00D30F1D">
        <w:rPr>
          <w:rFonts w:ascii="Georgia" w:hAnsi="Georgia"/>
          <w:color w:val="4472C4" w:themeColor="accent1"/>
          <w:sz w:val="28"/>
          <w:szCs w:val="28"/>
        </w:rPr>
        <w:t>that require pre-approval include</w:t>
      </w:r>
      <w:r w:rsidR="006A32BC">
        <w:rPr>
          <w:rFonts w:ascii="Georgia" w:hAnsi="Georgia"/>
          <w:color w:val="4472C4" w:themeColor="accent1"/>
          <w:sz w:val="28"/>
          <w:szCs w:val="28"/>
        </w:rPr>
        <w:t xml:space="preserve">, </w:t>
      </w:r>
      <w:r>
        <w:rPr>
          <w:rFonts w:ascii="Georgia" w:hAnsi="Georgia"/>
          <w:color w:val="4472C4" w:themeColor="accent1"/>
          <w:sz w:val="28"/>
          <w:szCs w:val="28"/>
        </w:rPr>
        <w:t xml:space="preserve">but are not limited </w:t>
      </w:r>
      <w:proofErr w:type="gramStart"/>
      <w:r>
        <w:rPr>
          <w:rFonts w:ascii="Georgia" w:hAnsi="Georgia"/>
          <w:color w:val="4472C4" w:themeColor="accent1"/>
          <w:sz w:val="28"/>
          <w:szCs w:val="28"/>
        </w:rPr>
        <w:t>to:</w:t>
      </w:r>
      <w:proofErr w:type="gramEnd"/>
      <w:r>
        <w:rPr>
          <w:rFonts w:ascii="Georgia" w:hAnsi="Georgia"/>
          <w:color w:val="4472C4" w:themeColor="accent1"/>
          <w:sz w:val="28"/>
          <w:szCs w:val="28"/>
        </w:rPr>
        <w:t xml:space="preserve"> </w:t>
      </w:r>
      <w:r w:rsidR="00D30F1D">
        <w:rPr>
          <w:rFonts w:ascii="Georgia" w:hAnsi="Georgia"/>
          <w:color w:val="4472C4" w:themeColor="accent1"/>
          <w:sz w:val="28"/>
          <w:szCs w:val="28"/>
        </w:rPr>
        <w:t xml:space="preserve">decks, patios, </w:t>
      </w:r>
      <w:r>
        <w:rPr>
          <w:rFonts w:ascii="Georgia" w:hAnsi="Georgia"/>
          <w:color w:val="4472C4" w:themeColor="accent1"/>
          <w:sz w:val="28"/>
          <w:szCs w:val="28"/>
        </w:rPr>
        <w:t xml:space="preserve">screen porches, retaining walls, </w:t>
      </w:r>
      <w:r w:rsidR="00D30F1D">
        <w:rPr>
          <w:rFonts w:ascii="Georgia" w:hAnsi="Georgia"/>
          <w:color w:val="4472C4" w:themeColor="accent1"/>
          <w:sz w:val="28"/>
          <w:szCs w:val="28"/>
        </w:rPr>
        <w:t xml:space="preserve">swimming pools, fences, detached structures, garages, </w:t>
      </w:r>
      <w:r>
        <w:rPr>
          <w:rFonts w:ascii="Georgia" w:hAnsi="Georgia"/>
          <w:color w:val="4472C4" w:themeColor="accent1"/>
          <w:sz w:val="28"/>
          <w:szCs w:val="28"/>
        </w:rPr>
        <w:t>tree removal</w:t>
      </w:r>
      <w:r w:rsidR="00C17EF2">
        <w:rPr>
          <w:rFonts w:ascii="Georgia" w:hAnsi="Georgia"/>
          <w:color w:val="4472C4" w:themeColor="accent1"/>
          <w:sz w:val="28"/>
          <w:szCs w:val="28"/>
        </w:rPr>
        <w:t>.</w:t>
      </w:r>
    </w:p>
    <w:p w14:paraId="3C9D7FBD" w14:textId="77777777" w:rsidR="004F33EB" w:rsidRPr="00D30F1D" w:rsidRDefault="004F33EB" w:rsidP="00D30F1D">
      <w:pPr>
        <w:rPr>
          <w:rFonts w:ascii="Georgia" w:hAnsi="Georgia"/>
          <w:color w:val="4472C4" w:themeColor="accent1"/>
          <w:sz w:val="28"/>
          <w:szCs w:val="28"/>
        </w:rPr>
      </w:pPr>
    </w:p>
    <w:p w14:paraId="1087C9FD" w14:textId="369B221C" w:rsidR="00053956" w:rsidRDefault="00053956" w:rsidP="00D30F1D">
      <w:pPr>
        <w:rPr>
          <w:rFonts w:ascii="Georgia" w:hAnsi="Georgia"/>
          <w:b/>
          <w:bCs/>
          <w:color w:val="4472C4" w:themeColor="accent1"/>
          <w:sz w:val="28"/>
          <w:szCs w:val="28"/>
        </w:rPr>
      </w:pPr>
      <w:r>
        <w:rPr>
          <w:rFonts w:ascii="Georgia" w:hAnsi="Georgia"/>
          <w:b/>
          <w:bCs/>
          <w:color w:val="4472C4" w:themeColor="accent1"/>
          <w:sz w:val="28"/>
          <w:szCs w:val="28"/>
        </w:rPr>
        <w:t>Before you start a project</w:t>
      </w:r>
      <w:r w:rsidR="000971B3">
        <w:rPr>
          <w:rFonts w:ascii="Georgia" w:hAnsi="Georgia"/>
          <w:b/>
          <w:bCs/>
          <w:color w:val="4472C4" w:themeColor="accent1"/>
          <w:sz w:val="28"/>
          <w:szCs w:val="28"/>
        </w:rPr>
        <w:t>:</w:t>
      </w:r>
      <w:r>
        <w:rPr>
          <w:rFonts w:ascii="Georgia" w:hAnsi="Georgia"/>
          <w:b/>
          <w:bCs/>
          <w:color w:val="4472C4" w:themeColor="accent1"/>
          <w:sz w:val="28"/>
          <w:szCs w:val="28"/>
        </w:rPr>
        <w:t xml:space="preserve"> </w:t>
      </w:r>
    </w:p>
    <w:p w14:paraId="53EE0773" w14:textId="75E0D030" w:rsidR="00053956" w:rsidRDefault="00053956" w:rsidP="00053956">
      <w:pPr>
        <w:pStyle w:val="ListParagraph"/>
        <w:numPr>
          <w:ilvl w:val="0"/>
          <w:numId w:val="3"/>
        </w:numPr>
        <w:rPr>
          <w:rFonts w:ascii="Georgia" w:hAnsi="Georgia"/>
          <w:color w:val="4472C4" w:themeColor="accent1"/>
          <w:sz w:val="28"/>
          <w:szCs w:val="28"/>
        </w:rPr>
      </w:pPr>
      <w:r>
        <w:rPr>
          <w:rFonts w:ascii="Georgia" w:hAnsi="Georgia"/>
          <w:color w:val="4472C4" w:themeColor="accent1"/>
          <w:sz w:val="28"/>
          <w:szCs w:val="28"/>
        </w:rPr>
        <w:t xml:space="preserve">Submit </w:t>
      </w:r>
      <w:r w:rsidRPr="00053956">
        <w:rPr>
          <w:rFonts w:ascii="Georgia" w:hAnsi="Georgia"/>
          <w:color w:val="4472C4" w:themeColor="accent1"/>
          <w:sz w:val="28"/>
          <w:szCs w:val="28"/>
        </w:rPr>
        <w:t>an A</w:t>
      </w:r>
      <w:r>
        <w:rPr>
          <w:rFonts w:ascii="Georgia" w:hAnsi="Georgia"/>
          <w:color w:val="4472C4" w:themeColor="accent1"/>
          <w:sz w:val="28"/>
          <w:szCs w:val="28"/>
        </w:rPr>
        <w:t>RC Form to the Architectural Review Committee at least 3 weeks before the work is to begin. This will allow the committee time to</w:t>
      </w:r>
      <w:r w:rsidR="00E75DEB">
        <w:rPr>
          <w:rFonts w:ascii="Georgia" w:hAnsi="Georgia"/>
          <w:color w:val="4472C4" w:themeColor="accent1"/>
          <w:sz w:val="28"/>
          <w:szCs w:val="28"/>
        </w:rPr>
        <w:t xml:space="preserve">: </w:t>
      </w:r>
      <w:r>
        <w:rPr>
          <w:rFonts w:ascii="Georgia" w:hAnsi="Georgia"/>
          <w:color w:val="4472C4" w:themeColor="accent1"/>
          <w:sz w:val="28"/>
          <w:szCs w:val="28"/>
        </w:rPr>
        <w:t xml:space="preserve">review and approve; disapprove or modify the request before the work begins. Ideally you would discuss the scope of your project </w:t>
      </w:r>
      <w:r w:rsidR="000971B3">
        <w:rPr>
          <w:rFonts w:ascii="Georgia" w:hAnsi="Georgia"/>
          <w:color w:val="4472C4" w:themeColor="accent1"/>
          <w:sz w:val="28"/>
          <w:szCs w:val="28"/>
        </w:rPr>
        <w:t xml:space="preserve">with the ARC </w:t>
      </w:r>
      <w:r>
        <w:rPr>
          <w:rFonts w:ascii="Georgia" w:hAnsi="Georgia"/>
          <w:color w:val="4472C4" w:themeColor="accent1"/>
          <w:sz w:val="28"/>
          <w:szCs w:val="28"/>
        </w:rPr>
        <w:t xml:space="preserve">before completing plans to quote the project, so that you can adjust your plan, if necessary, long before </w:t>
      </w:r>
      <w:r w:rsidR="000971B3">
        <w:rPr>
          <w:rFonts w:ascii="Georgia" w:hAnsi="Georgia"/>
          <w:color w:val="4472C4" w:themeColor="accent1"/>
          <w:sz w:val="28"/>
          <w:szCs w:val="28"/>
        </w:rPr>
        <w:t>work begins</w:t>
      </w:r>
      <w:r>
        <w:rPr>
          <w:rFonts w:ascii="Georgia" w:hAnsi="Georgia"/>
          <w:color w:val="4472C4" w:themeColor="accent1"/>
          <w:sz w:val="28"/>
          <w:szCs w:val="28"/>
        </w:rPr>
        <w:t xml:space="preserve">. </w:t>
      </w:r>
    </w:p>
    <w:p w14:paraId="5E1F2701" w14:textId="77777777" w:rsidR="000971B3" w:rsidRDefault="00053956" w:rsidP="00053956">
      <w:pPr>
        <w:pStyle w:val="ListParagraph"/>
        <w:numPr>
          <w:ilvl w:val="0"/>
          <w:numId w:val="3"/>
        </w:numPr>
        <w:rPr>
          <w:rFonts w:ascii="Georgia" w:hAnsi="Georgia"/>
          <w:color w:val="4472C4" w:themeColor="accent1"/>
          <w:sz w:val="28"/>
          <w:szCs w:val="28"/>
        </w:rPr>
      </w:pPr>
      <w:r>
        <w:rPr>
          <w:rFonts w:ascii="Georgia" w:hAnsi="Georgia"/>
          <w:color w:val="4472C4" w:themeColor="accent1"/>
          <w:sz w:val="28"/>
          <w:szCs w:val="28"/>
        </w:rPr>
        <w:t xml:space="preserve">As part of the ARC process, you will need to provide detailed drawings or outlines of exactly what you are asking the committee to approve. </w:t>
      </w:r>
    </w:p>
    <w:p w14:paraId="04E5E274" w14:textId="1E468E3B" w:rsidR="00053956" w:rsidRDefault="00053956" w:rsidP="00053956">
      <w:pPr>
        <w:pStyle w:val="ListParagraph"/>
        <w:numPr>
          <w:ilvl w:val="0"/>
          <w:numId w:val="3"/>
        </w:numPr>
        <w:rPr>
          <w:rFonts w:ascii="Georgia" w:hAnsi="Georgia"/>
          <w:color w:val="4472C4" w:themeColor="accent1"/>
          <w:sz w:val="28"/>
          <w:szCs w:val="28"/>
        </w:rPr>
      </w:pPr>
      <w:r>
        <w:rPr>
          <w:rFonts w:ascii="Georgia" w:hAnsi="Georgia"/>
          <w:color w:val="4472C4" w:themeColor="accent1"/>
          <w:sz w:val="28"/>
          <w:szCs w:val="28"/>
        </w:rPr>
        <w:t xml:space="preserve">If work is started </w:t>
      </w:r>
      <w:r w:rsidR="000971B3">
        <w:rPr>
          <w:rFonts w:ascii="Georgia" w:hAnsi="Georgia"/>
          <w:color w:val="4472C4" w:themeColor="accent1"/>
          <w:sz w:val="28"/>
          <w:szCs w:val="28"/>
        </w:rPr>
        <w:t xml:space="preserve">on a project </w:t>
      </w:r>
      <w:r>
        <w:rPr>
          <w:rFonts w:ascii="Georgia" w:hAnsi="Georgia"/>
          <w:color w:val="4472C4" w:themeColor="accent1"/>
          <w:sz w:val="28"/>
          <w:szCs w:val="28"/>
        </w:rPr>
        <w:t xml:space="preserve">before an ARC is Approved, you will be required to </w:t>
      </w:r>
      <w:r w:rsidR="000971B3" w:rsidRPr="00EB040B">
        <w:rPr>
          <w:rFonts w:ascii="Georgia" w:hAnsi="Georgia"/>
          <w:color w:val="4472C4" w:themeColor="accent1"/>
          <w:sz w:val="28"/>
          <w:szCs w:val="28"/>
          <w:u w:val="single"/>
        </w:rPr>
        <w:t>STOP THE WORK</w:t>
      </w:r>
      <w:r w:rsidR="000971B3">
        <w:rPr>
          <w:rFonts w:ascii="Georgia" w:hAnsi="Georgia"/>
          <w:color w:val="4472C4" w:themeColor="accent1"/>
          <w:sz w:val="28"/>
          <w:szCs w:val="28"/>
        </w:rPr>
        <w:t xml:space="preserve"> </w:t>
      </w:r>
      <w:r>
        <w:rPr>
          <w:rFonts w:ascii="Georgia" w:hAnsi="Georgia"/>
          <w:color w:val="4472C4" w:themeColor="accent1"/>
          <w:sz w:val="28"/>
          <w:szCs w:val="28"/>
        </w:rPr>
        <w:t>until an approval is granted.</w:t>
      </w:r>
    </w:p>
    <w:p w14:paraId="66D76A43" w14:textId="61D0DD9A" w:rsidR="00053956" w:rsidRDefault="000971B3" w:rsidP="00053956">
      <w:pPr>
        <w:pStyle w:val="ListParagraph"/>
        <w:numPr>
          <w:ilvl w:val="0"/>
          <w:numId w:val="3"/>
        </w:numPr>
        <w:rPr>
          <w:rFonts w:ascii="Georgia" w:hAnsi="Georgia"/>
          <w:b/>
          <w:bCs/>
          <w:color w:val="4472C4" w:themeColor="accent1"/>
          <w:sz w:val="28"/>
          <w:szCs w:val="28"/>
        </w:rPr>
      </w:pPr>
      <w:r>
        <w:rPr>
          <w:rFonts w:ascii="Georgia" w:hAnsi="Georgia"/>
          <w:color w:val="4472C4" w:themeColor="accent1"/>
          <w:sz w:val="28"/>
          <w:szCs w:val="28"/>
        </w:rPr>
        <w:t xml:space="preserve">Information on projects requiring approval can be found in the </w:t>
      </w:r>
      <w:r w:rsidRPr="000971B3">
        <w:rPr>
          <w:rFonts w:ascii="Georgia" w:hAnsi="Georgia"/>
          <w:b/>
          <w:bCs/>
          <w:color w:val="4472C4" w:themeColor="accent1"/>
          <w:sz w:val="28"/>
          <w:szCs w:val="28"/>
        </w:rPr>
        <w:t>Declaration of Covenants</w:t>
      </w:r>
      <w:r w:rsidR="00B944D7">
        <w:rPr>
          <w:rFonts w:ascii="Georgia" w:hAnsi="Georgia"/>
          <w:b/>
          <w:bCs/>
          <w:color w:val="4472C4" w:themeColor="accent1"/>
          <w:sz w:val="28"/>
          <w:szCs w:val="28"/>
        </w:rPr>
        <w:t xml:space="preserve"> &amp; </w:t>
      </w:r>
      <w:r w:rsidRPr="000971B3">
        <w:rPr>
          <w:rFonts w:ascii="Georgia" w:hAnsi="Georgia"/>
          <w:b/>
          <w:bCs/>
          <w:color w:val="4472C4" w:themeColor="accent1"/>
          <w:sz w:val="28"/>
          <w:szCs w:val="28"/>
        </w:rPr>
        <w:t>Restrictions</w:t>
      </w:r>
      <w:r w:rsidR="008E0C42">
        <w:rPr>
          <w:rFonts w:ascii="Georgia" w:hAnsi="Georgia"/>
          <w:b/>
          <w:bCs/>
          <w:color w:val="4472C4" w:themeColor="accent1"/>
          <w:sz w:val="28"/>
          <w:szCs w:val="28"/>
        </w:rPr>
        <w:t xml:space="preserve"> </w:t>
      </w:r>
      <w:r w:rsidRPr="000971B3">
        <w:rPr>
          <w:rFonts w:ascii="Georgia" w:hAnsi="Georgia"/>
          <w:b/>
          <w:bCs/>
          <w:color w:val="4472C4" w:themeColor="accent1"/>
          <w:sz w:val="28"/>
          <w:szCs w:val="28"/>
        </w:rPr>
        <w:t xml:space="preserve">for Savannah Subdivision </w:t>
      </w:r>
      <w:r w:rsidR="008E0C42">
        <w:rPr>
          <w:rFonts w:ascii="Georgia" w:hAnsi="Georgia"/>
          <w:b/>
          <w:bCs/>
          <w:color w:val="4472C4" w:themeColor="accent1"/>
          <w:sz w:val="28"/>
          <w:szCs w:val="28"/>
        </w:rPr>
        <w:t xml:space="preserve">- </w:t>
      </w:r>
      <w:r>
        <w:rPr>
          <w:rFonts w:ascii="Georgia" w:hAnsi="Georgia"/>
          <w:b/>
          <w:bCs/>
          <w:color w:val="4472C4" w:themeColor="accent1"/>
          <w:sz w:val="28"/>
          <w:szCs w:val="28"/>
        </w:rPr>
        <w:t>Article VIII - Uses Permitted and Restricted</w:t>
      </w:r>
    </w:p>
    <w:p w14:paraId="502107BC" w14:textId="51E452B8" w:rsidR="000971B3" w:rsidRPr="000971B3" w:rsidRDefault="000971B3" w:rsidP="00053956">
      <w:pPr>
        <w:pStyle w:val="ListParagraph"/>
        <w:numPr>
          <w:ilvl w:val="0"/>
          <w:numId w:val="3"/>
        </w:numPr>
        <w:rPr>
          <w:rFonts w:ascii="Georgia" w:hAnsi="Georgia"/>
          <w:b/>
          <w:bCs/>
          <w:color w:val="4472C4" w:themeColor="accent1"/>
          <w:sz w:val="28"/>
          <w:szCs w:val="28"/>
        </w:rPr>
      </w:pPr>
      <w:r w:rsidRPr="000971B3">
        <w:rPr>
          <w:rFonts w:ascii="Georgia" w:hAnsi="Georgia"/>
          <w:color w:val="4472C4" w:themeColor="accent1"/>
          <w:sz w:val="28"/>
          <w:szCs w:val="28"/>
        </w:rPr>
        <w:t xml:space="preserve">If you do not have this document, you can request one from the </w:t>
      </w:r>
      <w:r w:rsidR="006B42A6">
        <w:rPr>
          <w:rFonts w:ascii="Georgia" w:hAnsi="Georgia"/>
          <w:color w:val="4472C4" w:themeColor="accent1"/>
          <w:sz w:val="28"/>
          <w:szCs w:val="28"/>
        </w:rPr>
        <w:t xml:space="preserve">Architectural Review Committee </w:t>
      </w:r>
      <w:r w:rsidRPr="000971B3">
        <w:rPr>
          <w:rFonts w:ascii="Georgia" w:hAnsi="Georgia"/>
          <w:color w:val="4472C4" w:themeColor="accent1"/>
          <w:sz w:val="28"/>
          <w:szCs w:val="28"/>
        </w:rPr>
        <w:t>at</w:t>
      </w:r>
      <w:r>
        <w:rPr>
          <w:rFonts w:ascii="Georgia" w:hAnsi="Georgia"/>
          <w:b/>
          <w:bCs/>
          <w:color w:val="4472C4" w:themeColor="accent1"/>
          <w:sz w:val="28"/>
          <w:szCs w:val="28"/>
        </w:rPr>
        <w:t xml:space="preserve"> </w:t>
      </w:r>
      <w:hyperlink r:id="rId5" w:history="1">
        <w:r w:rsidR="006B42A6" w:rsidRPr="00C25843">
          <w:rPr>
            <w:rStyle w:val="Hyperlink"/>
            <w:rFonts w:ascii="Georgia" w:hAnsi="Georgia"/>
            <w:b/>
            <w:bCs/>
            <w:sz w:val="28"/>
            <w:szCs w:val="28"/>
          </w:rPr>
          <w:t>HOASavannahARC@gmail.com</w:t>
        </w:r>
      </w:hyperlink>
    </w:p>
    <w:p w14:paraId="2EAA2406" w14:textId="0809B36A" w:rsidR="00D30F1D" w:rsidRDefault="000971B3" w:rsidP="009558E3">
      <w:pPr>
        <w:pStyle w:val="ListParagraph"/>
        <w:numPr>
          <w:ilvl w:val="0"/>
          <w:numId w:val="3"/>
        </w:numPr>
        <w:rPr>
          <w:rFonts w:ascii="Georgia" w:hAnsi="Georgia"/>
          <w:b/>
          <w:bCs/>
          <w:color w:val="4472C4" w:themeColor="accent1"/>
          <w:sz w:val="28"/>
          <w:szCs w:val="28"/>
          <w:u w:val="single"/>
        </w:rPr>
      </w:pPr>
      <w:r w:rsidRPr="000971B3">
        <w:rPr>
          <w:rFonts w:ascii="Georgia" w:hAnsi="Georgia"/>
          <w:color w:val="4472C4" w:themeColor="accent1"/>
          <w:sz w:val="28"/>
          <w:szCs w:val="28"/>
        </w:rPr>
        <w:t>The ARC form, and other Savannah HOA Documents can be found at</w:t>
      </w:r>
      <w:r>
        <w:rPr>
          <w:rFonts w:ascii="Georgia" w:hAnsi="Georgia"/>
          <w:color w:val="4472C4" w:themeColor="accent1"/>
          <w:sz w:val="28"/>
          <w:szCs w:val="28"/>
        </w:rPr>
        <w:t xml:space="preserve"> </w:t>
      </w:r>
      <w:hyperlink r:id="rId6" w:history="1">
        <w:r w:rsidR="00D84031" w:rsidRPr="005D71BA">
          <w:rPr>
            <w:rStyle w:val="Hyperlink"/>
            <w:rFonts w:ascii="Georgia" w:hAnsi="Georgia"/>
            <w:b/>
            <w:bCs/>
            <w:sz w:val="28"/>
            <w:szCs w:val="28"/>
          </w:rPr>
          <w:t>www.cdjpropertymanagement.com/hoas/savannah-subdivision</w:t>
        </w:r>
      </w:hyperlink>
    </w:p>
    <w:p w14:paraId="218408C4" w14:textId="77777777" w:rsidR="00D84031" w:rsidRDefault="00D84031" w:rsidP="00D84031">
      <w:pPr>
        <w:rPr>
          <w:rFonts w:ascii="Georgia" w:hAnsi="Georgia"/>
          <w:b/>
          <w:bCs/>
          <w:color w:val="4472C4" w:themeColor="accent1"/>
          <w:sz w:val="28"/>
          <w:szCs w:val="28"/>
          <w:u w:val="single"/>
        </w:rPr>
      </w:pPr>
    </w:p>
    <w:p w14:paraId="5375D529" w14:textId="44D059D9" w:rsidR="00D84031" w:rsidRDefault="00D84031" w:rsidP="00D84031">
      <w:pPr>
        <w:rPr>
          <w:rFonts w:ascii="Georgia" w:hAnsi="Georgia"/>
          <w:color w:val="4472C4" w:themeColor="accent1"/>
          <w:sz w:val="28"/>
          <w:szCs w:val="28"/>
        </w:rPr>
      </w:pPr>
      <w:r w:rsidRPr="00D84031">
        <w:rPr>
          <w:rFonts w:ascii="Georgia" w:hAnsi="Georgia"/>
          <w:color w:val="4472C4" w:themeColor="accent1"/>
          <w:sz w:val="28"/>
          <w:szCs w:val="28"/>
        </w:rPr>
        <w:t xml:space="preserve">We </w:t>
      </w:r>
      <w:r>
        <w:rPr>
          <w:rFonts w:ascii="Georgia" w:hAnsi="Georgia"/>
          <w:color w:val="4472C4" w:themeColor="accent1"/>
          <w:sz w:val="28"/>
          <w:szCs w:val="28"/>
        </w:rPr>
        <w:t>hope that this information will help you to understand the process and timing for approval of any changes or improvements to you</w:t>
      </w:r>
      <w:r w:rsidR="003B0657">
        <w:rPr>
          <w:rFonts w:ascii="Georgia" w:hAnsi="Georgia"/>
          <w:color w:val="4472C4" w:themeColor="accent1"/>
          <w:sz w:val="28"/>
          <w:szCs w:val="28"/>
        </w:rPr>
        <w:t>r</w:t>
      </w:r>
      <w:r>
        <w:rPr>
          <w:rFonts w:ascii="Georgia" w:hAnsi="Georgia"/>
          <w:color w:val="4472C4" w:themeColor="accent1"/>
          <w:sz w:val="28"/>
          <w:szCs w:val="28"/>
        </w:rPr>
        <w:t xml:space="preserve"> property</w:t>
      </w:r>
      <w:r w:rsidR="00341957">
        <w:rPr>
          <w:rFonts w:ascii="Georgia" w:hAnsi="Georgia"/>
          <w:color w:val="4472C4" w:themeColor="accent1"/>
          <w:sz w:val="28"/>
          <w:szCs w:val="28"/>
        </w:rPr>
        <w:t>.</w:t>
      </w:r>
      <w:r>
        <w:rPr>
          <w:rFonts w:ascii="Georgia" w:hAnsi="Georgia"/>
          <w:color w:val="4472C4" w:themeColor="accent1"/>
          <w:sz w:val="28"/>
          <w:szCs w:val="28"/>
        </w:rPr>
        <w:t xml:space="preserve"> </w:t>
      </w:r>
    </w:p>
    <w:p w14:paraId="7C4AF32B" w14:textId="77777777" w:rsidR="00D84031" w:rsidRDefault="00D84031" w:rsidP="00D84031">
      <w:pPr>
        <w:rPr>
          <w:rFonts w:ascii="Georgia" w:hAnsi="Georgia"/>
          <w:color w:val="4472C4" w:themeColor="accent1"/>
          <w:sz w:val="28"/>
          <w:szCs w:val="28"/>
        </w:rPr>
      </w:pPr>
    </w:p>
    <w:p w14:paraId="2024D00F" w14:textId="14D4AFEC" w:rsidR="003B0657" w:rsidRPr="00FB1D32" w:rsidRDefault="003B0657" w:rsidP="003B0657">
      <w:pPr>
        <w:shd w:val="clear" w:color="auto" w:fill="FFFFFF"/>
        <w:rPr>
          <w:rFonts w:ascii="Georgia" w:hAnsi="Georgia" w:cs="Arial"/>
          <w:color w:val="4472C4" w:themeColor="accent1"/>
          <w:sz w:val="28"/>
          <w:szCs w:val="28"/>
        </w:rPr>
      </w:pPr>
      <w:r w:rsidRPr="00FB1D32">
        <w:rPr>
          <w:rFonts w:ascii="Georgia" w:hAnsi="Georgia" w:cs="Arial"/>
          <w:color w:val="4472C4" w:themeColor="accent1"/>
          <w:sz w:val="28"/>
          <w:szCs w:val="28"/>
        </w:rPr>
        <w:t xml:space="preserve">Best Regards, </w:t>
      </w:r>
      <w:r w:rsidRPr="00FB1D32">
        <w:rPr>
          <w:rFonts w:ascii="Georgia" w:hAnsi="Georgia" w:cs="Arial"/>
          <w:color w:val="4472C4" w:themeColor="accent1"/>
          <w:sz w:val="28"/>
          <w:szCs w:val="28"/>
        </w:rPr>
        <w:br/>
      </w:r>
      <w:r w:rsidRPr="00FB1D32">
        <w:rPr>
          <w:rFonts w:ascii="Georgia" w:hAnsi="Georgia" w:cs="Arial"/>
          <w:color w:val="4472C4" w:themeColor="accent1"/>
          <w:sz w:val="28"/>
          <w:szCs w:val="28"/>
        </w:rPr>
        <w:br/>
        <w:t>HOA Board- Jim Wilson, Merrill Kennedy, Robin Darnell Hayden Ridlehoover</w:t>
      </w:r>
      <w:r>
        <w:rPr>
          <w:rFonts w:ascii="Georgia" w:hAnsi="Georgia" w:cs="Arial"/>
          <w:color w:val="4472C4" w:themeColor="accent1"/>
          <w:sz w:val="28"/>
          <w:szCs w:val="28"/>
        </w:rPr>
        <w:t xml:space="preserve">, </w:t>
      </w:r>
      <w:r w:rsidR="00EF221E">
        <w:rPr>
          <w:rFonts w:ascii="Georgia" w:hAnsi="Georgia" w:cs="Arial"/>
          <w:color w:val="4472C4" w:themeColor="accent1"/>
          <w:sz w:val="28"/>
          <w:szCs w:val="28"/>
        </w:rPr>
        <w:t xml:space="preserve">and </w:t>
      </w:r>
      <w:r>
        <w:rPr>
          <w:rFonts w:ascii="Georgia" w:hAnsi="Georgia" w:cs="Arial"/>
          <w:color w:val="4472C4" w:themeColor="accent1"/>
          <w:sz w:val="28"/>
          <w:szCs w:val="28"/>
        </w:rPr>
        <w:t>Chris Stoud (ARC)</w:t>
      </w:r>
    </w:p>
    <w:p w14:paraId="4E430B0D" w14:textId="1F5D51C1" w:rsidR="00D84031" w:rsidRPr="00D84031" w:rsidRDefault="00000000" w:rsidP="004F33EB">
      <w:pPr>
        <w:shd w:val="clear" w:color="auto" w:fill="FFFFFF"/>
        <w:rPr>
          <w:rFonts w:ascii="Georgia" w:hAnsi="Georgia"/>
          <w:color w:val="4472C4" w:themeColor="accent1"/>
          <w:sz w:val="28"/>
          <w:szCs w:val="28"/>
        </w:rPr>
      </w:pPr>
      <w:hyperlink r:id="rId7" w:history="1">
        <w:r w:rsidR="003B0657" w:rsidRPr="00BB2AAE">
          <w:rPr>
            <w:rStyle w:val="Hyperlink"/>
            <w:rFonts w:ascii="Georgia" w:hAnsi="Georgia" w:cs="Arial"/>
            <w:b/>
            <w:bCs/>
            <w:sz w:val="28"/>
            <w:szCs w:val="28"/>
          </w:rPr>
          <w:t>HOASavannah.sc@gmail.com</w:t>
        </w:r>
      </w:hyperlink>
    </w:p>
    <w:sectPr w:rsidR="00D84031" w:rsidRPr="00D84031" w:rsidSect="00EA1056">
      <w:pgSz w:w="12240" w:h="15840"/>
      <w:pgMar w:top="864" w:right="1008" w:bottom="864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2804F7"/>
    <w:multiLevelType w:val="hybridMultilevel"/>
    <w:tmpl w:val="5F7463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E748B8"/>
    <w:multiLevelType w:val="hybridMultilevel"/>
    <w:tmpl w:val="FA4614E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0D60491C"/>
    <w:multiLevelType w:val="hybridMultilevel"/>
    <w:tmpl w:val="085AD2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04087161">
    <w:abstractNumId w:val="2"/>
  </w:num>
  <w:num w:numId="2" w16cid:durableId="534195746">
    <w:abstractNumId w:val="1"/>
  </w:num>
  <w:num w:numId="3" w16cid:durableId="1674236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0F1D"/>
    <w:rsid w:val="00053956"/>
    <w:rsid w:val="000971B3"/>
    <w:rsid w:val="001B3E27"/>
    <w:rsid w:val="00341957"/>
    <w:rsid w:val="003B0657"/>
    <w:rsid w:val="004F33EB"/>
    <w:rsid w:val="006A32BC"/>
    <w:rsid w:val="006B42A6"/>
    <w:rsid w:val="008508C0"/>
    <w:rsid w:val="008E0C42"/>
    <w:rsid w:val="0099090F"/>
    <w:rsid w:val="00A72A82"/>
    <w:rsid w:val="00B944D7"/>
    <w:rsid w:val="00C17EF2"/>
    <w:rsid w:val="00CB098D"/>
    <w:rsid w:val="00D30F1D"/>
    <w:rsid w:val="00D84031"/>
    <w:rsid w:val="00E75DEB"/>
    <w:rsid w:val="00EA1056"/>
    <w:rsid w:val="00EB040B"/>
    <w:rsid w:val="00EF22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0A606C8"/>
  <w15:chartTrackingRefBased/>
  <w15:docId w15:val="{114F82C2-37D6-4473-B8A4-AB9E584EA1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30F1D"/>
    <w:pPr>
      <w:spacing w:line="256" w:lineRule="auto"/>
    </w:pPr>
    <w:rPr>
      <w:kern w:val="0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D30F1D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053956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0971B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40260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HOASavannah.sc@gmail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cdjpropertymanagement.com/hoas/savannah-subdivision" TargetMode="External"/><Relationship Id="rId5" Type="http://schemas.openxmlformats.org/officeDocument/2006/relationships/hyperlink" Target="mailto:HOASavannahARC@gmail.com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290</Words>
  <Characters>1653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Jim Wilson</dc:creator>
  <cp:keywords/>
  <dc:description/>
  <cp:lastModifiedBy>Jim Wilson</cp:lastModifiedBy>
  <cp:revision>6</cp:revision>
  <cp:lastPrinted>2023-10-29T17:56:00Z</cp:lastPrinted>
  <dcterms:created xsi:type="dcterms:W3CDTF">2023-10-29T17:42:00Z</dcterms:created>
  <dcterms:modified xsi:type="dcterms:W3CDTF">2023-10-29T17:57:00Z</dcterms:modified>
</cp:coreProperties>
</file>